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09" w:rsidRDefault="00537A09" w:rsidP="00C2050C">
      <w:pPr>
        <w:pStyle w:val="Heading1"/>
        <w:jc w:val="center"/>
        <w:rPr>
          <w:lang w:eastAsia="fr-FR"/>
        </w:rPr>
      </w:pPr>
      <w:r w:rsidRPr="00E46AF7">
        <w:rPr>
          <w:lang w:eastAsia="fr-FR"/>
        </w:rPr>
        <w:t>Machines electriques</w:t>
      </w:r>
      <w:r>
        <w:rPr>
          <w:lang w:eastAsia="fr-FR"/>
        </w:rPr>
        <w:t xml:space="preserve"> </w:t>
      </w:r>
      <w:r>
        <w:rPr>
          <w:lang w:eastAsia="fr-FR"/>
        </w:rPr>
        <w:br/>
      </w:r>
      <w:r w:rsidR="00C2050C">
        <w:rPr>
          <w:lang w:eastAsia="fr-FR"/>
        </w:rPr>
        <w:t xml:space="preserve">                                                               </w:t>
      </w:r>
      <w:r w:rsidRPr="00C2050C">
        <w:rPr>
          <w:sz w:val="32"/>
          <w:szCs w:val="32"/>
          <w:lang w:eastAsia="fr-FR"/>
        </w:rPr>
        <w:t>(120 periodes)</w:t>
      </w:r>
    </w:p>
    <w:p w:rsidR="00537A09" w:rsidRPr="004C1D2F" w:rsidRDefault="00537A09" w:rsidP="002B130D">
      <w:pPr>
        <w:pStyle w:val="N"/>
        <w:jc w:val="left"/>
        <w:rPr>
          <w:rFonts w:ascii="Arial Rounded MT Bold" w:hAnsi="Arial Rounded MT Bold"/>
          <w:sz w:val="28"/>
          <w:szCs w:val="28"/>
        </w:rPr>
      </w:pPr>
      <w:r w:rsidRPr="004C1D2F">
        <w:rPr>
          <w:rFonts w:ascii="Arial Rounded MT Bold" w:hAnsi="Arial Rounded MT Bold"/>
          <w:sz w:val="28"/>
          <w:szCs w:val="28"/>
          <w:u w:val="double"/>
        </w:rPr>
        <w:t>Partie I</w:t>
      </w:r>
      <w:r w:rsidRPr="004C1D2F">
        <w:rPr>
          <w:rFonts w:ascii="Arial Rounded MT Bold" w:hAnsi="Arial Rounded MT Bold"/>
          <w:sz w:val="28"/>
          <w:szCs w:val="28"/>
        </w:rPr>
        <w:t> : Théorie dU circuit magnétique</w:t>
      </w:r>
    </w:p>
    <w:p w:rsidR="00537A09" w:rsidRDefault="00537A09" w:rsidP="00537A09">
      <w:pPr>
        <w:pStyle w:val="Heading2"/>
        <w:spacing w:before="0" w:after="0"/>
      </w:pPr>
      <w:r>
        <w:t xml:space="preserve">Objectifs 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Au terme de cette partie du cours, l’étudiant sera capable de : 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le circuit magnétique en courant continu, et énumérer ses différents constituants.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la force magnétomotrice nécessaire à la production du flux  magnétique.</w:t>
      </w:r>
    </w:p>
    <w:p w:rsidR="00537A09" w:rsidRDefault="00537A09" w:rsidP="00537A09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Définir la réluctance d’un circuit magnétique.</w:t>
      </w:r>
    </w:p>
    <w:p w:rsidR="00537A09" w:rsidRDefault="00537A09" w:rsidP="00537A09">
      <w:pPr>
        <w:ind w:left="72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7A09" w:rsidRDefault="00537A09" w:rsidP="00537A09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 xml:space="preserve">Théorie dU circuit magnétique en c.c.  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1.1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Définitions</w:t>
      </w:r>
      <w:r w:rsidR="00173EB1">
        <w:rPr>
          <w:rFonts w:ascii="Arial" w:hAnsi="Arial"/>
          <w:sz w:val="22"/>
          <w:szCs w:val="26"/>
          <w:lang w:val="fr-FR" w:eastAsia="fr-FR"/>
        </w:rPr>
        <w:t> :</w:t>
      </w:r>
    </w:p>
    <w:p w:rsidR="00173EB1" w:rsidRPr="00E20EEE" w:rsidRDefault="00E20EEE" w:rsidP="00E20EEE">
      <w:pPr>
        <w:rPr>
          <w:rFonts w:asciiTheme="minorBidi" w:hAnsiTheme="minorBidi" w:cstheme="minorBidi"/>
          <w:sz w:val="22"/>
          <w:szCs w:val="22"/>
          <w:lang w:val="fr-FR" w:eastAsia="fr-FR"/>
        </w:rPr>
      </w:pPr>
      <w:r>
        <w:rPr>
          <w:rFonts w:asciiTheme="minorBidi" w:hAnsiTheme="minorBidi" w:cstheme="minorBidi"/>
          <w:sz w:val="22"/>
          <w:szCs w:val="22"/>
          <w:lang w:val="fr-FR" w:eastAsia="fr-FR"/>
        </w:rPr>
        <w:t xml:space="preserve">         1.1.1 </w:t>
      </w:r>
      <w:r w:rsidRPr="00E20EEE">
        <w:rPr>
          <w:rFonts w:asciiTheme="minorBidi" w:hAnsiTheme="minorBidi" w:cstheme="minorBidi"/>
          <w:sz w:val="22"/>
          <w:szCs w:val="22"/>
          <w:lang w:val="fr-FR" w:eastAsia="fr-FR"/>
        </w:rPr>
        <w:t>Champ magnétique, flux magnétique, l’induction électromagnétique.</w:t>
      </w:r>
    </w:p>
    <w:p w:rsidR="00E20EEE" w:rsidRPr="00E20EEE" w:rsidRDefault="00E20EEE" w:rsidP="00E20EEE">
      <w:pPr>
        <w:rPr>
          <w:rFonts w:asciiTheme="minorBidi" w:hAnsiTheme="minorBidi" w:cstheme="minorBidi"/>
          <w:sz w:val="22"/>
          <w:szCs w:val="22"/>
          <w:lang w:val="fr-FR" w:eastAsia="fr-FR"/>
        </w:rPr>
      </w:pPr>
      <w:r>
        <w:rPr>
          <w:rFonts w:asciiTheme="minorBidi" w:hAnsiTheme="minorBidi" w:cstheme="minorBidi"/>
          <w:sz w:val="22"/>
          <w:szCs w:val="22"/>
          <w:lang w:val="fr-FR" w:eastAsia="fr-FR"/>
        </w:rPr>
        <w:t xml:space="preserve">         1.1.2 </w:t>
      </w:r>
      <w:r w:rsidRPr="00E20EEE">
        <w:rPr>
          <w:rFonts w:asciiTheme="minorBidi" w:hAnsiTheme="minorBidi" w:cstheme="minorBidi"/>
          <w:sz w:val="22"/>
          <w:szCs w:val="22"/>
          <w:lang w:val="fr-FR" w:eastAsia="fr-FR"/>
        </w:rPr>
        <w:t>Loi de Faraday, Loi de Lenz</w:t>
      </w:r>
      <w:r>
        <w:rPr>
          <w:rFonts w:asciiTheme="minorBidi" w:hAnsiTheme="minorBidi" w:cstheme="minorBidi"/>
          <w:sz w:val="22"/>
          <w:szCs w:val="22"/>
          <w:lang w:val="fr-FR" w:eastAsia="fr-FR"/>
        </w:rPr>
        <w:t>.</w:t>
      </w:r>
    </w:p>
    <w:p w:rsidR="00537A09" w:rsidRPr="00265BD4" w:rsidRDefault="00537A09" w:rsidP="00E20EEE">
      <w:pPr>
        <w:ind w:left="1418" w:right="-1" w:hanging="851"/>
        <w:jc w:val="lowKashida"/>
        <w:rPr>
          <w:rFonts w:ascii="Arial" w:hAnsi="Arial"/>
          <w:i/>
          <w:iCs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</w:t>
      </w:r>
      <w:r w:rsidR="00E20EEE">
        <w:rPr>
          <w:rFonts w:ascii="Arial" w:hAnsi="Arial"/>
          <w:sz w:val="22"/>
          <w:szCs w:val="26"/>
          <w:lang w:val="fr-FR" w:eastAsia="fr-FR"/>
        </w:rPr>
        <w:t>3</w:t>
      </w:r>
      <w:r>
        <w:rPr>
          <w:rFonts w:ascii="Arial" w:hAnsi="Arial"/>
          <w:sz w:val="22"/>
          <w:szCs w:val="26"/>
          <w:lang w:val="fr-FR" w:eastAsia="fr-FR"/>
        </w:rPr>
        <w:t xml:space="preserve"> Circuit magnétique parfait</w:t>
      </w:r>
    </w:p>
    <w:p w:rsidR="00537A09" w:rsidRPr="00E20EEE" w:rsidRDefault="00537A09" w:rsidP="00E20EEE">
      <w:pPr>
        <w:ind w:left="1418" w:right="-1" w:hanging="851"/>
        <w:jc w:val="lowKashida"/>
        <w:rPr>
          <w:rFonts w:ascii="Arial" w:hAnsi="Arial"/>
          <w:sz w:val="22"/>
          <w:szCs w:val="26"/>
          <w:lang w:val="fr-FR" w:eastAsia="fr-FR"/>
        </w:rPr>
      </w:pPr>
      <w:r w:rsidRPr="00E20EEE">
        <w:rPr>
          <w:rFonts w:ascii="Arial" w:hAnsi="Arial"/>
          <w:sz w:val="22"/>
          <w:szCs w:val="26"/>
          <w:lang w:val="fr-FR" w:eastAsia="fr-FR"/>
        </w:rPr>
        <w:t>1.1.</w:t>
      </w:r>
      <w:r w:rsidR="00E20EEE" w:rsidRPr="00E20EEE">
        <w:rPr>
          <w:rFonts w:ascii="Arial" w:hAnsi="Arial"/>
          <w:sz w:val="22"/>
          <w:szCs w:val="26"/>
          <w:lang w:val="fr-FR" w:eastAsia="fr-FR"/>
        </w:rPr>
        <w:t>4</w:t>
      </w:r>
      <w:r w:rsidRPr="00E20EEE">
        <w:rPr>
          <w:rFonts w:ascii="Arial" w:hAnsi="Arial"/>
          <w:sz w:val="22"/>
          <w:szCs w:val="26"/>
          <w:lang w:val="fr-FR" w:eastAsia="fr-FR"/>
        </w:rPr>
        <w:t xml:space="preserve"> Circuit magnétique avec entrefer étroit</w:t>
      </w:r>
    </w:p>
    <w:p w:rsidR="00537A09" w:rsidRDefault="00537A09" w:rsidP="00E20EEE">
      <w:pPr>
        <w:ind w:left="1418" w:right="-1" w:hanging="851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</w:t>
      </w:r>
      <w:r w:rsidR="00E20EEE">
        <w:rPr>
          <w:rFonts w:ascii="Arial" w:hAnsi="Arial"/>
          <w:sz w:val="22"/>
          <w:szCs w:val="26"/>
          <w:lang w:val="fr-FR" w:eastAsia="fr-FR"/>
        </w:rPr>
        <w:t>5</w:t>
      </w:r>
      <w:r>
        <w:rPr>
          <w:rFonts w:ascii="Arial" w:hAnsi="Arial"/>
          <w:sz w:val="22"/>
          <w:szCs w:val="26"/>
          <w:lang w:val="fr-FR" w:eastAsia="fr-FR"/>
        </w:rPr>
        <w:t xml:space="preserve"> Circuit magnétique avec entrefer large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Loi d’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Hopkinson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et force magnétomotrice</w:t>
      </w:r>
    </w:p>
    <w:p w:rsidR="00537A09" w:rsidRDefault="00537A09" w:rsidP="00537A09">
      <w:pPr>
        <w:ind w:left="1418" w:right="-1" w:hanging="851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1.2.1 F.M.M. nécessaire à la production du flux </w:t>
      </w:r>
    </w:p>
    <w:p w:rsidR="00537A09" w:rsidRDefault="00537A09" w:rsidP="00537A09">
      <w:pPr>
        <w:ind w:left="1418" w:right="-1" w:hanging="851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1.2.2 Réluctance d’un circuit magnétique</w:t>
      </w:r>
    </w:p>
    <w:p w:rsidR="00537A09" w:rsidRDefault="00537A09" w:rsidP="00F27CCB">
      <w:pPr>
        <w:ind w:right="-1"/>
        <w:jc w:val="lowKashida"/>
        <w:rPr>
          <w:rFonts w:ascii="Arial" w:hAnsi="Arial"/>
          <w:sz w:val="22"/>
          <w:szCs w:val="26"/>
          <w:lang w:val="fr-FR" w:eastAsia="fr-FR"/>
        </w:rPr>
      </w:pPr>
      <w:proofErr w:type="gramStart"/>
      <w:r>
        <w:rPr>
          <w:rFonts w:ascii="Arial" w:hAnsi="Arial"/>
          <w:sz w:val="22"/>
          <w:szCs w:val="26"/>
          <w:lang w:val="fr-FR" w:eastAsia="fr-FR"/>
        </w:rPr>
        <w:t>1.</w:t>
      </w:r>
      <w:r w:rsidR="00B06866">
        <w:rPr>
          <w:rFonts w:ascii="Arial" w:hAnsi="Arial"/>
          <w:sz w:val="22"/>
          <w:szCs w:val="26"/>
          <w:lang w:val="fr-FR" w:eastAsia="fr-FR"/>
        </w:rPr>
        <w:t>3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F.M.M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nécessaire à la production d'un flux.</w:t>
      </w:r>
    </w:p>
    <w:p w:rsidR="00537A09" w:rsidRDefault="00537A09" w:rsidP="00B06866">
      <w:pPr>
        <w:jc w:val="lowKashida"/>
        <w:rPr>
          <w:rFonts w:ascii="Arial" w:hAnsi="Arial"/>
          <w:sz w:val="22"/>
          <w:szCs w:val="26"/>
          <w:lang w:val="fr-FR" w:eastAsia="fr-FR"/>
        </w:rPr>
      </w:pPr>
      <w:proofErr w:type="gramStart"/>
      <w:r>
        <w:rPr>
          <w:rFonts w:ascii="Arial" w:hAnsi="Arial"/>
          <w:sz w:val="22"/>
          <w:szCs w:val="26"/>
          <w:lang w:val="fr-FR" w:eastAsia="fr-FR"/>
        </w:rPr>
        <w:t>1.</w:t>
      </w:r>
      <w:r w:rsidR="00B06866">
        <w:rPr>
          <w:rFonts w:ascii="Arial" w:hAnsi="Arial"/>
          <w:sz w:val="22"/>
          <w:szCs w:val="26"/>
          <w:lang w:val="fr-FR" w:eastAsia="fr-FR"/>
        </w:rPr>
        <w:t>5</w:t>
      </w:r>
      <w:r>
        <w:rPr>
          <w:rFonts w:ascii="Arial" w:hAnsi="Arial"/>
          <w:sz w:val="22"/>
          <w:szCs w:val="26"/>
          <w:lang w:val="fr-FR" w:eastAsia="fr-FR"/>
        </w:rPr>
        <w:t xml:space="preserve">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Fuites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magnétiques. Coefficient d’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Hopkinson</w:t>
      </w:r>
      <w:proofErr w:type="spellEnd"/>
    </w:p>
    <w:p w:rsidR="00537A09" w:rsidRDefault="00537A09" w:rsidP="00B06866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</w:t>
      </w:r>
      <w:r w:rsidR="00B06866">
        <w:rPr>
          <w:rFonts w:ascii="Arial" w:hAnsi="Arial"/>
          <w:sz w:val="22"/>
          <w:szCs w:val="26"/>
          <w:lang w:val="fr-FR" w:eastAsia="fr-FR"/>
        </w:rPr>
        <w:t>6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Problèmes d’applications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7A09" w:rsidRDefault="00537A09" w:rsidP="002B130D">
      <w:pPr>
        <w:pStyle w:val="Title"/>
        <w:jc w:val="left"/>
      </w:pPr>
      <w:r w:rsidRPr="00C24E4E">
        <w:rPr>
          <w:u w:val="double"/>
        </w:rPr>
        <w:t>Partie II </w:t>
      </w:r>
      <w:r>
        <w:t xml:space="preserve">: Machines a courant continu </w:t>
      </w:r>
    </w:p>
    <w:p w:rsidR="00537A09" w:rsidRDefault="00537A09" w:rsidP="00537A09">
      <w:pPr>
        <w:pStyle w:val="Heading2"/>
      </w:pPr>
      <w:r>
        <w:t>Objectifs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Au terme de cette partie du cours, l’étudiant sera capable de : 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Décrire le principe de fonctionnement des génératrices à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. et justifier le choix du mode d’excitation. 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Etablir les équations électriques et mécaniques correspondantes à chaque type de machine à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537A09" w:rsidP="00885446">
      <w:pPr>
        <w:ind w:left="284" w:hanging="28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Déterminer et identifier les caractéristiques de chaque génératrice et de chaque type de moteur à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Déterminer les différentes pertes et le rendement 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Exploiter les caractéristiques des moteurs à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Décrire le principe et les techniques de démarrage des moteurs à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Décrire le principe et les techniques de réglage de la vitesse des moteurs à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7A09" w:rsidRDefault="00537A09" w:rsidP="00537A09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7A09" w:rsidRDefault="00537A09" w:rsidP="00537A09">
      <w:pPr>
        <w:pStyle w:val="Title"/>
        <w:rPr>
          <w:u w:val="single"/>
        </w:rPr>
      </w:pPr>
    </w:p>
    <w:p w:rsidR="00537A09" w:rsidRDefault="00537A09" w:rsidP="00537A09">
      <w:pPr>
        <w:pStyle w:val="Title"/>
        <w:rPr>
          <w:u w:val="single"/>
        </w:rPr>
      </w:pPr>
    </w:p>
    <w:p w:rsidR="006F786E" w:rsidRDefault="006F786E" w:rsidP="00537A09">
      <w:pPr>
        <w:pStyle w:val="Title"/>
        <w:rPr>
          <w:u w:val="single"/>
        </w:rPr>
      </w:pPr>
    </w:p>
    <w:p w:rsidR="006F786E" w:rsidRDefault="006F786E" w:rsidP="00537A09">
      <w:pPr>
        <w:pStyle w:val="Title"/>
        <w:rPr>
          <w:u w:val="single"/>
        </w:rPr>
      </w:pPr>
    </w:p>
    <w:p w:rsidR="00537A09" w:rsidRDefault="00537A09" w:rsidP="00537A09">
      <w:pPr>
        <w:pStyle w:val="Title"/>
      </w:pPr>
      <w:r>
        <w:rPr>
          <w:u w:val="single"/>
        </w:rPr>
        <w:lastRenderedPageBreak/>
        <w:t xml:space="preserve">Chapitre 2 </w:t>
      </w:r>
      <w:r>
        <w:rPr>
          <w:u w:val="single"/>
        </w:rPr>
        <w:br/>
      </w:r>
      <w:r>
        <w:t xml:space="preserve">Génératrices à courant continu 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Définition. Principe de fonctionnement 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2.2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Constitution</w:t>
      </w:r>
    </w:p>
    <w:p w:rsidR="00537A09" w:rsidRDefault="00537A09" w:rsidP="00537A09">
      <w:pPr>
        <w:ind w:left="567" w:righ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2.2.1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Inducteur fixe</w:t>
      </w:r>
    </w:p>
    <w:p w:rsidR="00537A09" w:rsidRDefault="00537A09" w:rsidP="00537A09">
      <w:pPr>
        <w:ind w:left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2.2.2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Induit tournant</w:t>
      </w:r>
    </w:p>
    <w:p w:rsidR="00537A09" w:rsidRDefault="00537A09" w:rsidP="00537A09">
      <w:pPr>
        <w:ind w:left="567" w:righ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2.2.3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Collecteur</w:t>
      </w:r>
    </w:p>
    <w:p w:rsidR="00537A09" w:rsidRDefault="00537A09" w:rsidP="00537A09">
      <w:pPr>
        <w:ind w:left="567" w:right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2.2.4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Balais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F.E.M. d’une dynamo bipolaire</w:t>
      </w:r>
    </w:p>
    <w:p w:rsidR="00537A09" w:rsidRDefault="00537A09" w:rsidP="00E72B15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2.4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E72B15">
        <w:rPr>
          <w:rFonts w:ascii="Arial" w:hAnsi="Arial"/>
          <w:sz w:val="22"/>
          <w:szCs w:val="26"/>
          <w:lang w:val="fr-FR" w:eastAsia="fr-FR"/>
        </w:rPr>
        <w:t>Equation de la F.E.M. d’une  génératrice</w:t>
      </w:r>
    </w:p>
    <w:p w:rsidR="00537A09" w:rsidRDefault="00537A09" w:rsidP="00E72B15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2.5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E72B15">
        <w:rPr>
          <w:rFonts w:ascii="Arial" w:hAnsi="Arial"/>
          <w:sz w:val="22"/>
          <w:szCs w:val="26"/>
          <w:lang w:val="fr-FR" w:eastAsia="fr-FR"/>
        </w:rPr>
        <w:t>Classement des génératrices selon le mode d’excitation</w:t>
      </w:r>
    </w:p>
    <w:p w:rsidR="00537A09" w:rsidRDefault="00537A09" w:rsidP="00E72B15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2.6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E72B15">
        <w:rPr>
          <w:rFonts w:ascii="Arial" w:hAnsi="Arial"/>
          <w:sz w:val="22"/>
          <w:szCs w:val="26"/>
          <w:lang w:val="fr-FR" w:eastAsia="fr-FR"/>
        </w:rPr>
        <w:t>Couple électromagnétique d’une génératrice</w:t>
      </w:r>
    </w:p>
    <w:p w:rsidR="00E72B15" w:rsidRDefault="00E72B15" w:rsidP="00E72B15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2.7  Classification des pertes : pertes principales, pertes supplémentaires</w:t>
      </w:r>
    </w:p>
    <w:p w:rsidR="00E72B15" w:rsidRDefault="00E72B15" w:rsidP="00E72B15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2.8  Pertes principales :</w:t>
      </w:r>
    </w:p>
    <w:p w:rsidR="00E72B15" w:rsidRDefault="00E72B15" w:rsidP="00E72B15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2.8.1  Les pertes mécaniques </w:t>
      </w:r>
    </w:p>
    <w:p w:rsidR="00E72B15" w:rsidRDefault="00E72B15" w:rsidP="00E72B15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2.8.2  Les pertes dans le fer</w:t>
      </w:r>
    </w:p>
    <w:p w:rsidR="00E72B15" w:rsidRDefault="00E72B15" w:rsidP="00E72B15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2.8.3  Les pertes dans le cuivre</w:t>
      </w:r>
    </w:p>
    <w:p w:rsidR="00E72B15" w:rsidRDefault="00E72B15" w:rsidP="00E72B15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2.8.4  Les pertes dans les contacts, balais - collecteur et balais bagues</w:t>
      </w:r>
    </w:p>
    <w:p w:rsidR="00E72B15" w:rsidRDefault="00E72B15" w:rsidP="00885446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2.9   Pertes totales - Bilan des puissances</w:t>
      </w:r>
      <w:r w:rsidR="00885446">
        <w:rPr>
          <w:rFonts w:ascii="Arial" w:hAnsi="Arial"/>
          <w:sz w:val="22"/>
          <w:szCs w:val="26"/>
          <w:lang w:val="fr-FR" w:eastAsia="fr-FR"/>
        </w:rPr>
        <w:t>-</w:t>
      </w:r>
      <w:r>
        <w:rPr>
          <w:rFonts w:ascii="Arial" w:hAnsi="Arial"/>
          <w:sz w:val="22"/>
          <w:szCs w:val="26"/>
          <w:lang w:val="fr-FR" w:eastAsia="fr-FR"/>
        </w:rPr>
        <w:t xml:space="preserve"> Rendement</w:t>
      </w:r>
      <w:r w:rsidR="00885446">
        <w:rPr>
          <w:rFonts w:ascii="Arial" w:hAnsi="Arial"/>
          <w:sz w:val="22"/>
          <w:szCs w:val="26"/>
          <w:lang w:val="fr-FR" w:eastAsia="fr-FR"/>
        </w:rPr>
        <w:t>.</w:t>
      </w:r>
      <w:r>
        <w:rPr>
          <w:rFonts w:ascii="Arial" w:hAnsi="Arial"/>
          <w:sz w:val="22"/>
          <w:szCs w:val="26"/>
          <w:lang w:val="fr-FR" w:eastAsia="fr-FR"/>
        </w:rPr>
        <w:t xml:space="preserve">   </w:t>
      </w:r>
    </w:p>
    <w:p w:rsidR="00E72B15" w:rsidRDefault="00E72B15" w:rsidP="00885446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885446">
        <w:rPr>
          <w:rFonts w:ascii="Arial" w:hAnsi="Arial"/>
          <w:sz w:val="22"/>
          <w:szCs w:val="26"/>
          <w:lang w:val="fr-FR" w:eastAsia="fr-FR"/>
        </w:rPr>
        <w:t>0</w:t>
      </w:r>
      <w:r>
        <w:rPr>
          <w:rFonts w:ascii="Arial" w:hAnsi="Arial"/>
          <w:sz w:val="22"/>
          <w:szCs w:val="26"/>
          <w:lang w:val="fr-FR" w:eastAsia="fr-FR"/>
        </w:rPr>
        <w:t xml:space="preserve">  Variation du rendement avec la charge et rendement maximal</w:t>
      </w:r>
    </w:p>
    <w:p w:rsidR="00E72B15" w:rsidRDefault="00E72B15" w:rsidP="00885446">
      <w:pPr>
        <w:ind w:left="540" w:hanging="54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885446">
        <w:rPr>
          <w:rFonts w:ascii="Arial" w:hAnsi="Arial"/>
          <w:sz w:val="22"/>
          <w:szCs w:val="26"/>
          <w:lang w:val="fr-FR" w:eastAsia="fr-FR"/>
        </w:rPr>
        <w:t>1</w:t>
      </w:r>
      <w:r>
        <w:rPr>
          <w:rFonts w:ascii="Arial" w:hAnsi="Arial"/>
          <w:sz w:val="22"/>
          <w:szCs w:val="26"/>
          <w:lang w:val="fr-FR" w:eastAsia="fr-FR"/>
        </w:rPr>
        <w:t xml:space="preserve">  Détermination du rendement (par la méthode des pertes séparées et par la méthode de la dynamo-frein)</w:t>
      </w:r>
    </w:p>
    <w:p w:rsidR="00537A09" w:rsidRDefault="00E72B15" w:rsidP="00885446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885446">
        <w:rPr>
          <w:rFonts w:ascii="Arial" w:hAnsi="Arial"/>
          <w:sz w:val="22"/>
          <w:szCs w:val="26"/>
          <w:lang w:val="fr-FR" w:eastAsia="fr-FR"/>
        </w:rPr>
        <w:t>2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Réaction d’induit. Définition</w:t>
      </w:r>
    </w:p>
    <w:p w:rsidR="00537A09" w:rsidRDefault="00537A09" w:rsidP="00885446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</w:t>
      </w:r>
      <w:r w:rsidR="001B6B2B">
        <w:rPr>
          <w:rFonts w:ascii="Arial" w:hAnsi="Arial"/>
          <w:sz w:val="22"/>
          <w:szCs w:val="26"/>
          <w:lang w:val="fr-FR" w:eastAsia="fr-FR"/>
        </w:rPr>
        <w:t>1</w:t>
      </w:r>
      <w:r w:rsidR="00885446">
        <w:rPr>
          <w:rFonts w:ascii="Arial" w:hAnsi="Arial"/>
          <w:sz w:val="22"/>
          <w:szCs w:val="26"/>
          <w:lang w:val="fr-FR" w:eastAsia="fr-FR"/>
        </w:rPr>
        <w:t>2</w:t>
      </w:r>
      <w:r>
        <w:rPr>
          <w:rFonts w:ascii="Arial" w:hAnsi="Arial"/>
          <w:sz w:val="22"/>
          <w:szCs w:val="26"/>
          <w:lang w:val="fr-FR" w:eastAsia="fr-FR"/>
        </w:rPr>
        <w:t xml:space="preserve">.1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Réaction magnétique transversale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2.12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Distorsion du flux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2.12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.3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Affaiblissement du flux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2.12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.4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Affaiblissement de la F.E.M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2.12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.5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Remèdes. Enroulements de compensation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2.12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.6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Réaction magnétique longitudinale</w:t>
      </w:r>
    </w:p>
    <w:p w:rsidR="00537A09" w:rsidRDefault="001B6B2B" w:rsidP="00885446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885446">
        <w:rPr>
          <w:rFonts w:ascii="Arial" w:hAnsi="Arial"/>
          <w:sz w:val="22"/>
          <w:szCs w:val="26"/>
          <w:lang w:val="fr-FR" w:eastAsia="fr-FR"/>
        </w:rPr>
        <w:t>3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Commutation. Définition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2.13</w:t>
      </w:r>
      <w:r w:rsidR="00537A09">
        <w:rPr>
          <w:rFonts w:ascii="Arial" w:hAnsi="Arial"/>
          <w:sz w:val="22"/>
          <w:szCs w:val="26"/>
          <w:lang w:val="fr-FR" w:eastAsia="fr-FR"/>
        </w:rPr>
        <w:t>.1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 F.E.M. dans une section en commutation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2.13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Conséquences</w:t>
      </w:r>
    </w:p>
    <w:p w:rsidR="00537A09" w:rsidRDefault="00885446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2.13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.3 </w:t>
      </w:r>
      <w:r w:rsidR="007C6CCD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Remèdes. Pôles auxiliaires</w:t>
      </w:r>
    </w:p>
    <w:p w:rsidR="00E72B15" w:rsidRDefault="001B6B2B" w:rsidP="00885446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885446">
        <w:rPr>
          <w:rFonts w:ascii="Arial" w:hAnsi="Arial"/>
          <w:sz w:val="22"/>
          <w:szCs w:val="26"/>
          <w:lang w:val="fr-FR" w:eastAsia="fr-FR"/>
        </w:rPr>
        <w:t>4</w:t>
      </w:r>
      <w:r w:rsidR="00E72B15">
        <w:rPr>
          <w:rFonts w:ascii="Arial" w:hAnsi="Arial"/>
          <w:sz w:val="22"/>
          <w:szCs w:val="26"/>
          <w:lang w:val="fr-FR" w:eastAsia="fr-FR"/>
        </w:rPr>
        <w:t xml:space="preserve">   Problèmes d’application</w:t>
      </w:r>
    </w:p>
    <w:p w:rsidR="00537A09" w:rsidRDefault="00537A09" w:rsidP="00537A09">
      <w:pPr>
        <w:pStyle w:val="Title"/>
      </w:pPr>
      <w:r>
        <w:rPr>
          <w:u w:val="single"/>
        </w:rPr>
        <w:t xml:space="preserve">Chapitre 3 </w:t>
      </w:r>
      <w:r>
        <w:rPr>
          <w:u w:val="single"/>
        </w:rPr>
        <w:br/>
      </w:r>
      <w:r>
        <w:t>Caractéristiques des génératrices à c.c.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Génératrice à excitation séparée (indépendante)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3.1.1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à vide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3.1.2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en charge (externe)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3.1.3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Caractéristique de réglage   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3.1.4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Chute de tension en charge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Génératrice à excitation shunt (en dérivation).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     3.2.1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Amorçage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à vide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en charge (externe)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3.2.3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Caractéristique de réglage 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3.2.4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Point de fonctionnement à vide</w:t>
      </w:r>
    </w:p>
    <w:p w:rsidR="00537A09" w:rsidRDefault="00537A09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3.2.5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Compensation de la chute de tension en charge</w:t>
      </w:r>
    </w:p>
    <w:p w:rsidR="00752D7E" w:rsidRDefault="00752D7E" w:rsidP="00AB2180">
      <w:pPr>
        <w:pStyle w:val="Title"/>
        <w:rPr>
          <w:rFonts w:ascii="Arial" w:hAnsi="Arial" w:cs="Arial"/>
          <w:b w:val="0"/>
          <w:bCs w:val="0"/>
          <w:sz w:val="22"/>
          <w:szCs w:val="22"/>
        </w:rPr>
      </w:pPr>
    </w:p>
    <w:p w:rsidR="006F786E" w:rsidRDefault="006F786E" w:rsidP="00AB2180">
      <w:pPr>
        <w:pStyle w:val="Title"/>
        <w:rPr>
          <w:rFonts w:ascii="Arial" w:hAnsi="Arial" w:cs="Arial"/>
          <w:b w:val="0"/>
          <w:bCs w:val="0"/>
          <w:sz w:val="22"/>
          <w:szCs w:val="22"/>
        </w:rPr>
      </w:pPr>
    </w:p>
    <w:p w:rsidR="006F786E" w:rsidRDefault="006F786E" w:rsidP="00AB2180">
      <w:pPr>
        <w:pStyle w:val="Title"/>
        <w:rPr>
          <w:rFonts w:ascii="Arial" w:hAnsi="Arial" w:cs="Arial"/>
          <w:b w:val="0"/>
          <w:bCs w:val="0"/>
          <w:sz w:val="22"/>
          <w:szCs w:val="22"/>
        </w:rPr>
      </w:pPr>
    </w:p>
    <w:p w:rsidR="00537A09" w:rsidRDefault="00537A09" w:rsidP="00AB2180">
      <w:pPr>
        <w:pStyle w:val="Title"/>
      </w:pPr>
      <w:r>
        <w:rPr>
          <w:u w:val="single"/>
        </w:rPr>
        <w:lastRenderedPageBreak/>
        <w:t xml:space="preserve">Chapitre </w:t>
      </w:r>
      <w:r w:rsidR="00AB2180">
        <w:rPr>
          <w:u w:val="single"/>
        </w:rPr>
        <w:t>4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t>Moteurs  à courant continu</w:t>
      </w:r>
      <w:r>
        <w:tab/>
      </w:r>
    </w:p>
    <w:p w:rsidR="00537A09" w:rsidRPr="00265BD4" w:rsidRDefault="00537A09" w:rsidP="00D24A43">
      <w:pPr>
        <w:pStyle w:val="N"/>
        <w:rPr>
          <w:rFonts w:ascii="Arial Rounded MT Bold" w:hAnsi="Arial Rounded MT Bold"/>
          <w:sz w:val="24"/>
          <w:szCs w:val="24"/>
        </w:rPr>
      </w:pPr>
      <w:r w:rsidRPr="00CF4831">
        <w:rPr>
          <w:rFonts w:ascii="Arial Rounded MT Bold" w:hAnsi="Arial Rounded MT Bold"/>
        </w:rPr>
        <w:t xml:space="preserve">  </w:t>
      </w:r>
      <w:r w:rsidR="00D24A43">
        <w:rPr>
          <w:rFonts w:ascii="Arial Rounded MT Bold" w:hAnsi="Arial Rounded MT Bold"/>
          <w:sz w:val="24"/>
          <w:szCs w:val="24"/>
        </w:rPr>
        <w:t xml:space="preserve"> </w:t>
      </w:r>
      <w:bookmarkStart w:id="0" w:name="_GoBack"/>
      <w:bookmarkEnd w:id="0"/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proofErr w:type="gramStart"/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Principe</w:t>
      </w:r>
      <w:proofErr w:type="gramEnd"/>
      <w:r w:rsidR="00537A09">
        <w:rPr>
          <w:rFonts w:ascii="Arial" w:hAnsi="Arial"/>
          <w:sz w:val="22"/>
          <w:szCs w:val="26"/>
          <w:lang w:val="fr-FR" w:eastAsia="fr-FR"/>
        </w:rPr>
        <w:t xml:space="preserve"> de la réversibilité des machines électriques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Marche en moteur - Rhéostat de démarrage 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.3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Classification des moteurs à </w:t>
      </w:r>
      <w:proofErr w:type="spellStart"/>
      <w:r w:rsidR="00537A09"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 w:rsidR="00537A09"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.4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Equations de F.E.M. dans un moteur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.5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Equations des couples d’un moteur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.6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Equations de la vitesse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.7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Démarrage des moteurs à </w:t>
      </w:r>
      <w:proofErr w:type="spellStart"/>
      <w:r w:rsidR="00537A09">
        <w:rPr>
          <w:rFonts w:ascii="Arial" w:hAnsi="Arial"/>
          <w:sz w:val="22"/>
          <w:szCs w:val="26"/>
          <w:lang w:val="fr-FR" w:eastAsia="fr-FR"/>
        </w:rPr>
        <w:t>c.c</w:t>
      </w:r>
      <w:proofErr w:type="spellEnd"/>
      <w:r w:rsidR="00537A09">
        <w:rPr>
          <w:rFonts w:ascii="Arial" w:hAnsi="Arial"/>
          <w:sz w:val="22"/>
          <w:szCs w:val="26"/>
          <w:lang w:val="fr-FR" w:eastAsia="fr-FR"/>
        </w:rPr>
        <w:t>.</w:t>
      </w:r>
    </w:p>
    <w:p w:rsidR="00537A09" w:rsidRDefault="00AB2180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.7.1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Par rhéostat de démarrage (calcul du rhéostat)</w:t>
      </w:r>
    </w:p>
    <w:p w:rsidR="00537A09" w:rsidRDefault="00AB2180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.7.2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Par tension d’alimentation réduite</w:t>
      </w:r>
    </w:p>
    <w:p w:rsidR="00532908" w:rsidRDefault="00532908" w:rsidP="00532908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4.8  Pertes-Bilan des puissances </w:t>
      </w:r>
    </w:p>
    <w:p w:rsidR="00532908" w:rsidRDefault="00532908" w:rsidP="00532908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4.9  Rendement et Rendement maximal</w:t>
      </w:r>
    </w:p>
    <w:p w:rsidR="00537A09" w:rsidRDefault="00AB2180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532908">
        <w:rPr>
          <w:rFonts w:ascii="Arial" w:hAnsi="Arial"/>
          <w:sz w:val="22"/>
          <w:szCs w:val="26"/>
          <w:lang w:val="fr-FR" w:eastAsia="fr-FR"/>
        </w:rPr>
        <w:t>.10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Problèmes d’applications</w:t>
      </w:r>
    </w:p>
    <w:p w:rsidR="00537A09" w:rsidRDefault="00537A09" w:rsidP="00532908">
      <w:pPr>
        <w:pStyle w:val="Title"/>
      </w:pPr>
      <w:r>
        <w:rPr>
          <w:u w:val="single"/>
        </w:rPr>
        <w:t xml:space="preserve">Chapitre </w:t>
      </w:r>
      <w:r w:rsidR="00532908">
        <w:rPr>
          <w:u w:val="single"/>
        </w:rPr>
        <w:t>5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t xml:space="preserve">Caractéristiques des moteurs à courant continu </w:t>
      </w:r>
    </w:p>
    <w:p w:rsidR="00537A09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Cas d’un moteur shunt: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.1.1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Caractéristique de vitesse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.1.2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Caractéristique de couple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.1.3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Caractéristique mécaniques 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.1.4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Applications</w:t>
      </w:r>
    </w:p>
    <w:p w:rsidR="00537A09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Cas d’un moteur série: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.2.1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Caractéristique mécaniques 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.2.2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Caractéristique de couple 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.2.3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Caractéristique de vitesse 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</w:t>
      </w:r>
      <w:r w:rsidR="00537A09">
        <w:rPr>
          <w:rFonts w:ascii="Arial" w:hAnsi="Arial"/>
          <w:sz w:val="22"/>
          <w:szCs w:val="26"/>
          <w:lang w:val="fr-FR" w:eastAsia="fr-FR"/>
        </w:rPr>
        <w:t xml:space="preserve">.2.4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Applications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2908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2908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2908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2908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2908" w:rsidRDefault="00532908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0A6F0B" w:rsidRDefault="000A6F0B" w:rsidP="00E90904">
      <w:pPr>
        <w:pStyle w:val="Title"/>
        <w:rPr>
          <w:u w:val="double"/>
        </w:rPr>
      </w:pPr>
    </w:p>
    <w:p w:rsidR="009A3865" w:rsidRDefault="009A3865" w:rsidP="00E90904">
      <w:pPr>
        <w:pStyle w:val="Title"/>
        <w:rPr>
          <w:u w:val="double"/>
        </w:rPr>
      </w:pPr>
    </w:p>
    <w:p w:rsidR="00E90904" w:rsidRDefault="00537A09" w:rsidP="002B130D">
      <w:pPr>
        <w:pStyle w:val="Title"/>
        <w:jc w:val="left"/>
      </w:pPr>
      <w:r w:rsidRPr="00C24E4E">
        <w:rPr>
          <w:u w:val="double"/>
        </w:rPr>
        <w:t>PARTIE III</w:t>
      </w:r>
      <w:r>
        <w:t xml:space="preserve"> : </w:t>
      </w:r>
      <w:r w:rsidR="00E90904">
        <w:t>LES TRANSFORMATEURS STATIQUES</w:t>
      </w:r>
    </w:p>
    <w:p w:rsidR="00532908" w:rsidRDefault="00532908" w:rsidP="00537A09">
      <w:pPr>
        <w:jc w:val="lowKashida"/>
        <w:rPr>
          <w:rFonts w:ascii="Arial" w:hAnsi="Arial"/>
          <w:sz w:val="22"/>
          <w:lang w:val="fr-FR"/>
        </w:rPr>
      </w:pPr>
    </w:p>
    <w:p w:rsidR="00537A09" w:rsidRDefault="00537A09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Au terme de cette partie du cours, l’étudiant  sera capable de : </w:t>
      </w:r>
    </w:p>
    <w:p w:rsidR="00537A09" w:rsidRDefault="00537A09" w:rsidP="00537A09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Identifier un circuit magnétique fonctionnant en courant alternatif</w:t>
      </w:r>
    </w:p>
    <w:p w:rsidR="00537A09" w:rsidRDefault="00537A09" w:rsidP="00537A09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la force électromotrice induite dans une bobine alimentée  en courant alternatif.</w:t>
      </w:r>
    </w:p>
    <w:p w:rsidR="00537A09" w:rsidRDefault="00537A09" w:rsidP="00537A09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le circuit électrique équivalent à une bobine à noyau de fer en régime sinusoïdal.</w:t>
      </w:r>
    </w:p>
    <w:p w:rsidR="00537A09" w:rsidRDefault="00537A09" w:rsidP="00537A09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 xml:space="preserve">Calculer les éléments du circuit équivalent. </w:t>
      </w:r>
    </w:p>
    <w:p w:rsidR="00537A09" w:rsidRDefault="00537A09" w:rsidP="00537A09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 xml:space="preserve">Déterminer les pertes d’un circuit magnétique en courant alternatif 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Décrire les propriétés essentielles  d’un transformateur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les forces  magnétomotrices du transformateur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 les diagrammes  de fonctionnement du transformateur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la chute de tension du transformateur en charge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les pertes du transformateur.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Exploiter le fonctionnement du transformateur pour un meilleur rendement.</w:t>
      </w:r>
    </w:p>
    <w:p w:rsidR="00E90904" w:rsidRDefault="00E90904" w:rsidP="00E90904">
      <w:pPr>
        <w:ind w:left="426" w:hanging="426"/>
        <w:jc w:val="lowKashida"/>
        <w:rPr>
          <w:rFonts w:ascii="Arial" w:hAnsi="Arial"/>
          <w:sz w:val="22"/>
          <w:lang w:val="fr-FR"/>
        </w:rPr>
      </w:pPr>
    </w:p>
    <w:p w:rsidR="00E90904" w:rsidRDefault="00E90904" w:rsidP="00532908">
      <w:pPr>
        <w:pStyle w:val="Title"/>
      </w:pPr>
      <w:r>
        <w:rPr>
          <w:u w:val="single"/>
        </w:rPr>
        <w:lastRenderedPageBreak/>
        <w:t xml:space="preserve">Chapitre  </w:t>
      </w:r>
      <w:r w:rsidR="00532908">
        <w:rPr>
          <w:u w:val="single"/>
        </w:rPr>
        <w:t>6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tab/>
        <w:t>Transformateur monophasé</w:t>
      </w:r>
    </w:p>
    <w:p w:rsidR="00537A09" w:rsidRDefault="00E90904" w:rsidP="00752D7E">
      <w:pPr>
        <w:pStyle w:val="periode"/>
      </w:pPr>
      <w:r>
        <w:t xml:space="preserve"> </w:t>
      </w:r>
    </w:p>
    <w:p w:rsidR="00537A09" w:rsidRDefault="00532908" w:rsidP="00537A09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.1</w:t>
      </w:r>
      <w:r w:rsidR="00537A09">
        <w:rPr>
          <w:rFonts w:ascii="Arial" w:hAnsi="Arial"/>
          <w:sz w:val="22"/>
          <w:lang w:val="fr-FR"/>
        </w:rPr>
        <w:tab/>
        <w:t xml:space="preserve">Définition - Alimentation en courant  alternatif </w:t>
      </w:r>
    </w:p>
    <w:p w:rsidR="00537A09" w:rsidRDefault="00532908" w:rsidP="00537A09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.2</w:t>
      </w:r>
      <w:r w:rsidR="00537A09">
        <w:rPr>
          <w:rFonts w:ascii="Arial" w:hAnsi="Arial"/>
          <w:sz w:val="22"/>
          <w:lang w:val="fr-FR"/>
        </w:rPr>
        <w:tab/>
        <w:t xml:space="preserve">Expression du flux </w:t>
      </w:r>
    </w:p>
    <w:p w:rsidR="00537A09" w:rsidRDefault="00532908" w:rsidP="00537A09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.3</w:t>
      </w:r>
      <w:r w:rsidR="00537A09">
        <w:rPr>
          <w:rFonts w:ascii="Arial" w:hAnsi="Arial"/>
          <w:sz w:val="22"/>
          <w:lang w:val="fr-FR"/>
        </w:rPr>
        <w:tab/>
        <w:t>Influence de l’entrefer</w:t>
      </w:r>
    </w:p>
    <w:p w:rsidR="00537A09" w:rsidRDefault="00532908" w:rsidP="00537A09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.4</w:t>
      </w:r>
      <w:r w:rsidR="00537A09">
        <w:rPr>
          <w:rFonts w:ascii="Arial" w:hAnsi="Arial"/>
          <w:sz w:val="22"/>
          <w:lang w:val="fr-FR"/>
        </w:rPr>
        <w:tab/>
        <w:t>F.E.M induite dans la  bobine</w:t>
      </w:r>
    </w:p>
    <w:p w:rsidR="00537A09" w:rsidRDefault="00532908" w:rsidP="00537A09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.5</w:t>
      </w:r>
      <w:r w:rsidR="00537A09">
        <w:rPr>
          <w:rFonts w:ascii="Arial" w:hAnsi="Arial"/>
          <w:sz w:val="22"/>
          <w:lang w:val="fr-FR"/>
        </w:rPr>
        <w:tab/>
        <w:t>Inductance non saturée</w:t>
      </w:r>
    </w:p>
    <w:p w:rsidR="00537A09" w:rsidRDefault="00532908" w:rsidP="00537A09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.6</w:t>
      </w:r>
      <w:r w:rsidR="00537A09">
        <w:rPr>
          <w:rFonts w:ascii="Arial" w:hAnsi="Arial"/>
          <w:sz w:val="22"/>
          <w:lang w:val="fr-FR"/>
        </w:rPr>
        <w:tab/>
        <w:t xml:space="preserve">Pertes ferromagnétiques </w:t>
      </w:r>
    </w:p>
    <w:p w:rsidR="00537A09" w:rsidRDefault="00532908" w:rsidP="00537A09">
      <w:pPr>
        <w:ind w:left="567" w:firstLine="153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 xml:space="preserve">.6.1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Pertes  par hystérésis</w:t>
      </w:r>
    </w:p>
    <w:p w:rsidR="00537A09" w:rsidRDefault="00532908" w:rsidP="00537A09">
      <w:pPr>
        <w:ind w:left="567" w:firstLine="153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 xml:space="preserve">.6.2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Pertes par courants de Foucault</w:t>
      </w:r>
    </w:p>
    <w:p w:rsidR="00537A09" w:rsidRDefault="00532908" w:rsidP="00B93F77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B93F77"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Circuits  couplés  -Inductance propre et inductance mutuelle </w:t>
      </w:r>
    </w:p>
    <w:p w:rsidR="00537A09" w:rsidRDefault="00532908" w:rsidP="00B93F77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B93F77">
        <w:rPr>
          <w:rFonts w:ascii="Arial" w:hAnsi="Arial"/>
          <w:sz w:val="22"/>
          <w:lang w:val="fr-FR"/>
        </w:rPr>
        <w:t>8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 </w:t>
      </w:r>
      <w:r w:rsidR="00537A09">
        <w:rPr>
          <w:rFonts w:ascii="Arial" w:hAnsi="Arial"/>
          <w:sz w:val="22"/>
          <w:lang w:val="fr-FR"/>
        </w:rPr>
        <w:t xml:space="preserve">Inductances de fuites  magnétiques </w:t>
      </w:r>
    </w:p>
    <w:p w:rsidR="00537A09" w:rsidRDefault="00532908" w:rsidP="00B93F77">
      <w:pPr>
        <w:ind w:left="567" w:hanging="56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B93F77">
        <w:rPr>
          <w:rFonts w:ascii="Arial" w:hAnsi="Arial"/>
          <w:sz w:val="22"/>
          <w:lang w:val="fr-FR"/>
        </w:rPr>
        <w:t>9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 </w:t>
      </w:r>
      <w:r w:rsidR="00537A09">
        <w:rPr>
          <w:rFonts w:ascii="Arial" w:hAnsi="Arial"/>
          <w:sz w:val="22"/>
          <w:lang w:val="fr-FR"/>
        </w:rPr>
        <w:t>Coefficient de Boucherot</w:t>
      </w:r>
    </w:p>
    <w:p w:rsidR="00537A09" w:rsidRDefault="00537A09" w:rsidP="00537A0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37A09" w:rsidRDefault="00532908" w:rsidP="00B93F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.1</w:t>
      </w:r>
      <w:r w:rsidR="00B93F77">
        <w:rPr>
          <w:rFonts w:ascii="Arial" w:hAnsi="Arial"/>
          <w:sz w:val="22"/>
          <w:lang w:val="fr-FR"/>
        </w:rPr>
        <w:t>0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Principe et constitution du transformateur statique</w:t>
      </w:r>
    </w:p>
    <w:p w:rsidR="00537A09" w:rsidRDefault="00532908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.10</w:t>
      </w:r>
      <w:r w:rsidR="00537A09">
        <w:rPr>
          <w:rFonts w:ascii="Arial" w:hAnsi="Arial"/>
          <w:sz w:val="22"/>
          <w:lang w:val="fr-FR"/>
        </w:rPr>
        <w:t xml:space="preserve">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Noyaux des bobines</w:t>
      </w:r>
    </w:p>
    <w:p w:rsidR="00537A09" w:rsidRDefault="00532908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.10</w:t>
      </w:r>
      <w:r w:rsidR="00537A09">
        <w:rPr>
          <w:rFonts w:ascii="Arial" w:hAnsi="Arial"/>
          <w:sz w:val="22"/>
          <w:lang w:val="fr-FR"/>
        </w:rPr>
        <w:t xml:space="preserve">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Culasse</w:t>
      </w:r>
    </w:p>
    <w:p w:rsidR="00537A09" w:rsidRDefault="00532908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.10</w:t>
      </w:r>
      <w:r w:rsidR="00537A09">
        <w:rPr>
          <w:rFonts w:ascii="Arial" w:hAnsi="Arial"/>
          <w:sz w:val="22"/>
          <w:lang w:val="fr-FR"/>
        </w:rPr>
        <w:t xml:space="preserve">.3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Enroulements</w:t>
      </w:r>
    </w:p>
    <w:p w:rsidR="00537A09" w:rsidRDefault="00532908" w:rsidP="00B93F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E90904">
        <w:rPr>
          <w:rFonts w:ascii="Arial" w:hAnsi="Arial"/>
          <w:sz w:val="22"/>
          <w:lang w:val="fr-FR"/>
        </w:rPr>
        <w:t>.1</w:t>
      </w:r>
      <w:r w:rsidR="00B93F77">
        <w:rPr>
          <w:rFonts w:ascii="Arial" w:hAnsi="Arial"/>
          <w:sz w:val="22"/>
          <w:lang w:val="fr-FR"/>
        </w:rPr>
        <w:t>1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Equations du transformateur monophasé parfait</w:t>
      </w:r>
    </w:p>
    <w:p w:rsidR="00537A09" w:rsidRDefault="00532908" w:rsidP="00B93F77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.11</w:t>
      </w:r>
      <w:r w:rsidR="00537A09">
        <w:rPr>
          <w:rFonts w:ascii="Arial" w:hAnsi="Arial"/>
          <w:sz w:val="22"/>
          <w:lang w:val="fr-FR"/>
        </w:rPr>
        <w:t xml:space="preserve">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Equation des forces  magnétomotrices</w:t>
      </w:r>
    </w:p>
    <w:p w:rsidR="00537A09" w:rsidRDefault="00532908" w:rsidP="00B93F77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.11</w:t>
      </w:r>
      <w:r w:rsidR="00537A09">
        <w:rPr>
          <w:rFonts w:ascii="Arial" w:hAnsi="Arial"/>
          <w:sz w:val="22"/>
          <w:lang w:val="fr-FR"/>
        </w:rPr>
        <w:t xml:space="preserve">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Diagramme des courants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.11</w:t>
      </w:r>
      <w:r w:rsidR="00537A09">
        <w:rPr>
          <w:rFonts w:ascii="Arial" w:hAnsi="Arial"/>
          <w:sz w:val="22"/>
          <w:lang w:val="fr-FR"/>
        </w:rPr>
        <w:t xml:space="preserve">.3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Diagramme des tensions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.11</w:t>
      </w:r>
      <w:r w:rsidR="00537A09">
        <w:rPr>
          <w:rFonts w:ascii="Arial" w:hAnsi="Arial"/>
          <w:sz w:val="22"/>
          <w:lang w:val="fr-FR"/>
        </w:rPr>
        <w:t xml:space="preserve">.4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Rapport de transformation</w:t>
      </w:r>
    </w:p>
    <w:p w:rsidR="00537A09" w:rsidRDefault="00532908" w:rsidP="00537A09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.11</w:t>
      </w:r>
      <w:r w:rsidR="00537A09">
        <w:rPr>
          <w:rFonts w:ascii="Arial" w:hAnsi="Arial"/>
          <w:sz w:val="22"/>
          <w:lang w:val="fr-FR"/>
        </w:rPr>
        <w:t xml:space="preserve">.5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Puissances au primaire et au secondaire</w:t>
      </w:r>
    </w:p>
    <w:p w:rsidR="00E90904" w:rsidRDefault="00E90904" w:rsidP="00E90904">
      <w:pPr>
        <w:jc w:val="lowKashida"/>
        <w:rPr>
          <w:rFonts w:ascii="Arial" w:hAnsi="Arial"/>
          <w:sz w:val="22"/>
          <w:lang w:val="fr-FR"/>
        </w:rPr>
      </w:pPr>
    </w:p>
    <w:p w:rsidR="00537A09" w:rsidRDefault="00532908" w:rsidP="00B93F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E90904">
        <w:rPr>
          <w:rFonts w:ascii="Arial" w:hAnsi="Arial"/>
          <w:sz w:val="22"/>
          <w:lang w:val="fr-FR"/>
        </w:rPr>
        <w:t>1</w:t>
      </w:r>
      <w:r w:rsidR="00B93F77">
        <w:rPr>
          <w:rFonts w:ascii="Arial" w:hAnsi="Arial"/>
          <w:sz w:val="22"/>
          <w:lang w:val="fr-FR"/>
        </w:rPr>
        <w:t>2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Transformateur réel</w:t>
      </w:r>
    </w:p>
    <w:p w:rsidR="00537A09" w:rsidRDefault="00532908" w:rsidP="00E90904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.12</w:t>
      </w:r>
      <w:r w:rsidR="00537A09">
        <w:rPr>
          <w:rFonts w:ascii="Arial" w:hAnsi="Arial"/>
          <w:sz w:val="22"/>
          <w:lang w:val="fr-FR"/>
        </w:rPr>
        <w:t xml:space="preserve">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Influence des grandeurs</w:t>
      </w:r>
    </w:p>
    <w:p w:rsidR="00537A09" w:rsidRDefault="00532908" w:rsidP="00E90904">
      <w:pPr>
        <w:ind w:left="720"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.12</w:t>
      </w:r>
      <w:r w:rsidR="00537A09">
        <w:rPr>
          <w:rFonts w:ascii="Arial" w:hAnsi="Arial"/>
          <w:sz w:val="22"/>
          <w:lang w:val="fr-FR"/>
        </w:rPr>
        <w:t>.1.1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 Résistance des enroulements</w:t>
      </w:r>
    </w:p>
    <w:p w:rsidR="00537A09" w:rsidRDefault="00532908" w:rsidP="00E90904">
      <w:pPr>
        <w:ind w:left="14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.12</w:t>
      </w:r>
      <w:r w:rsidR="00537A09">
        <w:rPr>
          <w:rFonts w:ascii="Arial" w:hAnsi="Arial"/>
          <w:sz w:val="22"/>
          <w:lang w:val="fr-FR"/>
        </w:rPr>
        <w:t xml:space="preserve">.1.2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Réluctance du circuit magnétique</w:t>
      </w:r>
    </w:p>
    <w:p w:rsidR="00537A09" w:rsidRDefault="00532908" w:rsidP="00E90904">
      <w:pPr>
        <w:ind w:left="14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.12</w:t>
      </w:r>
      <w:r w:rsidR="00537A09">
        <w:rPr>
          <w:rFonts w:ascii="Arial" w:hAnsi="Arial"/>
          <w:sz w:val="22"/>
          <w:lang w:val="fr-FR"/>
        </w:rPr>
        <w:t xml:space="preserve">.1.3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Pertes dans le fer</w:t>
      </w:r>
    </w:p>
    <w:p w:rsidR="00537A09" w:rsidRDefault="00532908" w:rsidP="00E90904">
      <w:pPr>
        <w:ind w:left="14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B93F77">
        <w:rPr>
          <w:rFonts w:ascii="Arial" w:hAnsi="Arial"/>
          <w:sz w:val="22"/>
          <w:lang w:val="fr-FR"/>
        </w:rPr>
        <w:t>.12</w:t>
      </w:r>
      <w:r w:rsidR="00537A09">
        <w:rPr>
          <w:rFonts w:ascii="Arial" w:hAnsi="Arial"/>
          <w:sz w:val="22"/>
          <w:lang w:val="fr-FR"/>
        </w:rPr>
        <w:t xml:space="preserve">.1.4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Fuites magnétiques </w:t>
      </w:r>
    </w:p>
    <w:p w:rsidR="00537A09" w:rsidRDefault="00532908" w:rsidP="00B93F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E90904">
        <w:rPr>
          <w:rFonts w:ascii="Arial" w:hAnsi="Arial"/>
          <w:sz w:val="22"/>
          <w:lang w:val="fr-FR"/>
        </w:rPr>
        <w:t>1</w:t>
      </w:r>
      <w:r w:rsidR="00B93F77">
        <w:rPr>
          <w:rFonts w:ascii="Arial" w:hAnsi="Arial"/>
          <w:sz w:val="22"/>
          <w:lang w:val="fr-FR"/>
        </w:rPr>
        <w:t>3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 Diagramme général du transformateur</w:t>
      </w:r>
    </w:p>
    <w:p w:rsidR="00537A09" w:rsidRDefault="00532908" w:rsidP="00B93F77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E90904">
        <w:rPr>
          <w:rFonts w:ascii="Arial" w:hAnsi="Arial"/>
          <w:sz w:val="22"/>
          <w:lang w:val="fr-FR"/>
        </w:rPr>
        <w:t>1</w:t>
      </w:r>
      <w:r w:rsidR="00B93F77">
        <w:rPr>
          <w:rFonts w:ascii="Arial" w:hAnsi="Arial"/>
          <w:sz w:val="22"/>
          <w:lang w:val="fr-FR"/>
        </w:rPr>
        <w:t>3</w:t>
      </w:r>
      <w:r w:rsidR="00537A09">
        <w:rPr>
          <w:rFonts w:ascii="Arial" w:hAnsi="Arial"/>
          <w:sz w:val="22"/>
          <w:lang w:val="fr-FR"/>
        </w:rPr>
        <w:t xml:space="preserve">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Equation générale des tensions primaires et secondaires</w:t>
      </w:r>
    </w:p>
    <w:p w:rsidR="00537A09" w:rsidRDefault="00532908" w:rsidP="00B93F77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E90904">
        <w:rPr>
          <w:rFonts w:ascii="Arial" w:hAnsi="Arial"/>
          <w:sz w:val="22"/>
          <w:lang w:val="fr-FR"/>
        </w:rPr>
        <w:t>.1</w:t>
      </w:r>
      <w:r w:rsidR="00B93F77">
        <w:rPr>
          <w:rFonts w:ascii="Arial" w:hAnsi="Arial"/>
          <w:sz w:val="22"/>
          <w:lang w:val="fr-FR"/>
        </w:rPr>
        <w:t>3</w:t>
      </w:r>
      <w:r w:rsidR="00537A09">
        <w:rPr>
          <w:rFonts w:ascii="Arial" w:hAnsi="Arial"/>
          <w:sz w:val="22"/>
          <w:lang w:val="fr-FR"/>
        </w:rPr>
        <w:t xml:space="preserve">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Diagramme vectoriel </w:t>
      </w:r>
    </w:p>
    <w:p w:rsidR="00537A09" w:rsidRDefault="00532908" w:rsidP="00B93F77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E90904">
        <w:rPr>
          <w:rFonts w:ascii="Arial" w:hAnsi="Arial"/>
          <w:sz w:val="22"/>
          <w:lang w:val="fr-FR"/>
        </w:rPr>
        <w:t>.1</w:t>
      </w:r>
      <w:r w:rsidR="00B93F77">
        <w:rPr>
          <w:rFonts w:ascii="Arial" w:hAnsi="Arial"/>
          <w:sz w:val="22"/>
          <w:lang w:val="fr-FR"/>
        </w:rPr>
        <w:t>3</w:t>
      </w:r>
      <w:r w:rsidR="00537A09">
        <w:rPr>
          <w:rFonts w:ascii="Arial" w:hAnsi="Arial"/>
          <w:sz w:val="22"/>
          <w:lang w:val="fr-FR"/>
        </w:rPr>
        <w:t xml:space="preserve">.3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Circuit électrique équivalent</w:t>
      </w:r>
    </w:p>
    <w:p w:rsidR="00537A09" w:rsidRDefault="00532908" w:rsidP="00B93F77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E90904">
        <w:rPr>
          <w:rFonts w:ascii="Arial" w:hAnsi="Arial"/>
          <w:sz w:val="22"/>
          <w:lang w:val="fr-FR"/>
        </w:rPr>
        <w:t>.1</w:t>
      </w:r>
      <w:r w:rsidR="00B93F77">
        <w:rPr>
          <w:rFonts w:ascii="Arial" w:hAnsi="Arial"/>
          <w:sz w:val="22"/>
          <w:lang w:val="fr-FR"/>
        </w:rPr>
        <w:t>3</w:t>
      </w:r>
      <w:r w:rsidR="00537A09">
        <w:rPr>
          <w:rFonts w:ascii="Arial" w:hAnsi="Arial"/>
          <w:sz w:val="22"/>
          <w:lang w:val="fr-FR"/>
        </w:rPr>
        <w:t xml:space="preserve">.4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Equation du transformateur dans la méthode symbolique</w:t>
      </w:r>
    </w:p>
    <w:p w:rsidR="00537A09" w:rsidRDefault="00532908" w:rsidP="00B93F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E90904">
        <w:rPr>
          <w:rFonts w:ascii="Arial" w:hAnsi="Arial"/>
          <w:sz w:val="22"/>
          <w:lang w:val="fr-FR"/>
        </w:rPr>
        <w:t>1</w:t>
      </w:r>
      <w:r w:rsidR="00B93F77">
        <w:rPr>
          <w:rFonts w:ascii="Arial" w:hAnsi="Arial"/>
          <w:sz w:val="22"/>
          <w:lang w:val="fr-FR"/>
        </w:rPr>
        <w:t>4</w:t>
      </w:r>
      <w:r w:rsidR="00537A09">
        <w:rPr>
          <w:rFonts w:ascii="Arial" w:hAnsi="Arial"/>
          <w:sz w:val="22"/>
          <w:lang w:val="fr-FR"/>
        </w:rPr>
        <w:t xml:space="preserve">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Application du théorème de Boucherot au transformateur</w:t>
      </w:r>
    </w:p>
    <w:p w:rsidR="00537A09" w:rsidRDefault="00532908" w:rsidP="00B93F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6</w:t>
      </w:r>
      <w:r w:rsidR="00537A09">
        <w:rPr>
          <w:rFonts w:ascii="Arial" w:hAnsi="Arial"/>
          <w:sz w:val="22"/>
          <w:lang w:val="fr-FR"/>
        </w:rPr>
        <w:t>.</w:t>
      </w:r>
      <w:r w:rsidR="00E90904">
        <w:rPr>
          <w:rFonts w:ascii="Arial" w:hAnsi="Arial"/>
          <w:sz w:val="22"/>
          <w:lang w:val="fr-FR"/>
        </w:rPr>
        <w:t>1</w:t>
      </w:r>
      <w:r w:rsidR="00B93F77">
        <w:rPr>
          <w:rFonts w:ascii="Arial" w:hAnsi="Arial"/>
          <w:sz w:val="22"/>
          <w:lang w:val="fr-FR"/>
        </w:rPr>
        <w:t>5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Problèmes d’applications</w:t>
      </w: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752D7E" w:rsidRDefault="00752D7E" w:rsidP="0033636D">
      <w:pPr>
        <w:pStyle w:val="Title"/>
        <w:rPr>
          <w:u w:val="single"/>
        </w:rPr>
      </w:pPr>
    </w:p>
    <w:p w:rsidR="00537A09" w:rsidRDefault="00537A09" w:rsidP="0033636D">
      <w:pPr>
        <w:pStyle w:val="Title"/>
      </w:pPr>
      <w:r>
        <w:rPr>
          <w:u w:val="single"/>
        </w:rPr>
        <w:lastRenderedPageBreak/>
        <w:t xml:space="preserve">Chapitre </w:t>
      </w:r>
      <w:r w:rsidR="0033636D">
        <w:rPr>
          <w:u w:val="single"/>
        </w:rPr>
        <w:t>7</w:t>
      </w:r>
      <w:r>
        <w:rPr>
          <w:u w:val="single"/>
        </w:rPr>
        <w:br/>
      </w:r>
      <w:r>
        <w:tab/>
        <w:t>Caractéristiques industrielles</w:t>
      </w:r>
      <w:r w:rsidR="00D5053B">
        <w:t xml:space="preserve"> De</w:t>
      </w:r>
      <w:r w:rsidR="00D5053B" w:rsidRPr="00D5053B">
        <w:t xml:space="preserve"> </w:t>
      </w:r>
      <w:r w:rsidR="00D5053B">
        <w:t>Transformateur</w:t>
      </w:r>
      <w:r>
        <w:t xml:space="preserve"> </w:t>
      </w:r>
      <w:r>
        <w:tab/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Circuit équivalent à un transformateur</w:t>
      </w:r>
    </w:p>
    <w:p w:rsidR="00537A09" w:rsidRDefault="0033636D" w:rsidP="00537A09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.1.1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Circuit électrique équivalent ramené au primaire</w:t>
      </w:r>
    </w:p>
    <w:p w:rsidR="00537A09" w:rsidRDefault="0033636D" w:rsidP="00537A09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Circuit électrique équivalent ramené au secondaire</w:t>
      </w:r>
    </w:p>
    <w:p w:rsidR="00537A09" w:rsidRDefault="0033636D" w:rsidP="00537A09">
      <w:pPr>
        <w:ind w:firstLine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.1.3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Résistance fictive représentant les pertes fer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.1.4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Inductance fictive représentant la puissance magnétisante à vide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Essais permettant de déterminer les éléments du circuit équivalent</w:t>
      </w:r>
    </w:p>
    <w:p w:rsidR="00537A09" w:rsidRDefault="00537A09" w:rsidP="00E9090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 xml:space="preserve">.2.1 </w:t>
      </w:r>
      <w:r w:rsidR="00003681">
        <w:rPr>
          <w:rFonts w:ascii="Arial" w:hAnsi="Arial"/>
          <w:sz w:val="22"/>
          <w:lang w:val="fr-FR"/>
        </w:rPr>
        <w:t xml:space="preserve"> </w:t>
      </w:r>
      <w:r>
        <w:rPr>
          <w:rFonts w:ascii="Arial" w:hAnsi="Arial"/>
          <w:sz w:val="22"/>
          <w:lang w:val="fr-FR"/>
        </w:rPr>
        <w:t xml:space="preserve">Essai  à vide 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.2.2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Essai en </w:t>
      </w:r>
      <w:proofErr w:type="spellStart"/>
      <w:r w:rsidR="00537A09">
        <w:rPr>
          <w:rFonts w:ascii="Arial" w:hAnsi="Arial"/>
          <w:sz w:val="22"/>
          <w:lang w:val="fr-FR"/>
        </w:rPr>
        <w:t>court circuit</w:t>
      </w:r>
      <w:proofErr w:type="spellEnd"/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.3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Diagramme de Kapp</w:t>
      </w:r>
    </w:p>
    <w:p w:rsidR="00537A09" w:rsidRDefault="00537A09" w:rsidP="00E9090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    </w:t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>.3.1 Hypothèse de Kapp</w:t>
      </w:r>
    </w:p>
    <w:p w:rsidR="00537A09" w:rsidRDefault="00537A09" w:rsidP="00E9090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    </w:t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>.3.2 Constructions du diagramme de Kapp</w:t>
      </w:r>
    </w:p>
    <w:p w:rsidR="00537A09" w:rsidRDefault="00537A09" w:rsidP="00E9090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    </w:t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>.3.2 Equation de Kapp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.4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Essai en charge </w:t>
      </w:r>
    </w:p>
    <w:p w:rsidR="00537A09" w:rsidRDefault="00537A09" w:rsidP="00E9090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     </w:t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>.4.1 Facteurs qui influent sur la chute de tension</w:t>
      </w:r>
    </w:p>
    <w:p w:rsidR="00537A09" w:rsidRDefault="00537A09" w:rsidP="00E90904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</w:t>
      </w:r>
      <w:r w:rsidR="00003681">
        <w:rPr>
          <w:rFonts w:ascii="Arial" w:hAnsi="Arial"/>
          <w:sz w:val="22"/>
          <w:lang w:val="fr-FR"/>
        </w:rPr>
        <w:t xml:space="preserve">     </w:t>
      </w:r>
      <w:r>
        <w:rPr>
          <w:rFonts w:ascii="Arial" w:hAnsi="Arial"/>
          <w:sz w:val="22"/>
          <w:lang w:val="fr-FR"/>
        </w:rPr>
        <w:t xml:space="preserve"> </w:t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>.4.1.1 Facteur de construction (améliorer les fuites)</w:t>
      </w:r>
    </w:p>
    <w:p w:rsidR="00537A09" w:rsidRDefault="00003681" w:rsidP="00E90904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</w:t>
      </w:r>
      <w:r w:rsidR="00537A09">
        <w:rPr>
          <w:rFonts w:ascii="Arial" w:hAnsi="Arial"/>
          <w:sz w:val="22"/>
          <w:lang w:val="fr-FR"/>
        </w:rPr>
        <w:t xml:space="preserve">    </w:t>
      </w:r>
      <w:r w:rsidR="0033636D"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>.4.1.</w:t>
      </w:r>
      <w:r>
        <w:rPr>
          <w:rFonts w:ascii="Arial" w:hAnsi="Arial"/>
          <w:sz w:val="22"/>
          <w:lang w:val="fr-FR"/>
        </w:rPr>
        <w:t>2</w:t>
      </w:r>
      <w:r w:rsidR="00537A09">
        <w:rPr>
          <w:rFonts w:ascii="Arial" w:hAnsi="Arial"/>
          <w:sz w:val="22"/>
          <w:lang w:val="fr-FR"/>
        </w:rPr>
        <w:t xml:space="preserve"> Influence du facteur de puissance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.5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Valeur approchée de la chute de tension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.6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Réglage de la tension secondaire 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.7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Tension de court-circuit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.7.1 Tension de </w:t>
      </w:r>
      <w:proofErr w:type="spellStart"/>
      <w:r w:rsidR="00537A09">
        <w:rPr>
          <w:rFonts w:ascii="Arial" w:hAnsi="Arial"/>
          <w:sz w:val="22"/>
          <w:lang w:val="fr-FR"/>
        </w:rPr>
        <w:t>court circuit</w:t>
      </w:r>
      <w:proofErr w:type="spellEnd"/>
      <w:r w:rsidR="00537A09">
        <w:rPr>
          <w:rFonts w:ascii="Arial" w:hAnsi="Arial"/>
          <w:sz w:val="22"/>
          <w:lang w:val="fr-FR"/>
        </w:rPr>
        <w:t xml:space="preserve"> relative et normale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>.7.2 Impédance en court- circuit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.8 </w:t>
      </w:r>
      <w:r w:rsidR="00003681">
        <w:rPr>
          <w:rFonts w:ascii="Arial" w:hAnsi="Arial"/>
          <w:sz w:val="22"/>
          <w:lang w:val="fr-FR"/>
        </w:rPr>
        <w:t xml:space="preserve">   </w:t>
      </w:r>
      <w:r w:rsidR="00537A09">
        <w:rPr>
          <w:rFonts w:ascii="Arial" w:hAnsi="Arial"/>
          <w:sz w:val="22"/>
          <w:lang w:val="fr-FR"/>
        </w:rPr>
        <w:t>Relation entre les impédances côté primaire et côté secondaire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.9 </w:t>
      </w:r>
      <w:r w:rsidR="00003681">
        <w:rPr>
          <w:rFonts w:ascii="Arial" w:hAnsi="Arial"/>
          <w:sz w:val="22"/>
          <w:lang w:val="fr-FR"/>
        </w:rPr>
        <w:t xml:space="preserve">   </w:t>
      </w:r>
      <w:r w:rsidR="00537A09">
        <w:rPr>
          <w:rFonts w:ascii="Arial" w:hAnsi="Arial"/>
          <w:sz w:val="22"/>
          <w:lang w:val="fr-FR"/>
        </w:rPr>
        <w:t>Relation entre les  tensions relatives de court- circuit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>.10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 xml:space="preserve"> Rapport du courant à vide au courant de pleine charge. 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.11 Pertes  du transformateur 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.11.1 Pertes à vide 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>.11.2 Pertes cuivre</w:t>
      </w:r>
    </w:p>
    <w:p w:rsidR="00537A09" w:rsidRDefault="0033636D" w:rsidP="00537A09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>.11.3 Essais pour déterminer les pertes</w:t>
      </w:r>
    </w:p>
    <w:p w:rsidR="00537A09" w:rsidRDefault="0033636D" w:rsidP="00537A09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.12 </w:t>
      </w:r>
      <w:r w:rsidR="00003681">
        <w:rPr>
          <w:rFonts w:ascii="Arial" w:hAnsi="Arial"/>
          <w:sz w:val="22"/>
          <w:lang w:val="fr-FR"/>
        </w:rPr>
        <w:t xml:space="preserve"> </w:t>
      </w:r>
      <w:r w:rsidR="00537A09">
        <w:rPr>
          <w:rFonts w:ascii="Arial" w:hAnsi="Arial"/>
          <w:sz w:val="22"/>
          <w:lang w:val="fr-FR"/>
        </w:rPr>
        <w:t>Rendement du transformateur</w:t>
      </w:r>
    </w:p>
    <w:p w:rsidR="00537A09" w:rsidRDefault="00537A09" w:rsidP="00E9090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33636D">
        <w:rPr>
          <w:rFonts w:ascii="Arial" w:hAnsi="Arial"/>
          <w:sz w:val="22"/>
          <w:lang w:val="fr-FR"/>
        </w:rPr>
        <w:t>7</w:t>
      </w:r>
      <w:r>
        <w:rPr>
          <w:rFonts w:ascii="Arial" w:hAnsi="Arial"/>
          <w:sz w:val="22"/>
          <w:lang w:val="fr-FR"/>
        </w:rPr>
        <w:t>.12.1 Conditions pour un rendement maximal</w:t>
      </w:r>
    </w:p>
    <w:p w:rsidR="00537A09" w:rsidRDefault="0033636D" w:rsidP="00537A09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lang w:val="fr-FR"/>
        </w:rPr>
        <w:t>7</w:t>
      </w:r>
      <w:r w:rsidR="00537A09">
        <w:rPr>
          <w:rFonts w:ascii="Arial" w:hAnsi="Arial"/>
          <w:sz w:val="22"/>
          <w:lang w:val="fr-FR"/>
        </w:rPr>
        <w:t xml:space="preserve">.13 </w:t>
      </w:r>
      <w:r w:rsidR="00003681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537A09">
        <w:rPr>
          <w:rFonts w:ascii="Arial" w:hAnsi="Arial"/>
          <w:sz w:val="22"/>
          <w:szCs w:val="26"/>
          <w:lang w:val="fr-FR" w:eastAsia="fr-FR"/>
        </w:rPr>
        <w:t>Problèmes d’applications</w:t>
      </w:r>
    </w:p>
    <w:p w:rsidR="00C91997" w:rsidRDefault="00C91997" w:rsidP="00537A09">
      <w:pPr>
        <w:rPr>
          <w:rFonts w:ascii="Arial" w:hAnsi="Arial"/>
          <w:sz w:val="22"/>
          <w:szCs w:val="26"/>
          <w:lang w:val="fr-FR" w:eastAsia="fr-FR"/>
        </w:rPr>
      </w:pPr>
    </w:p>
    <w:sectPr w:rsidR="00C91997" w:rsidSect="00C91997">
      <w:headerReference w:type="default" r:id="rId8"/>
      <w:pgSz w:w="11907" w:h="16840" w:code="9"/>
      <w:pgMar w:top="1260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CAB" w:rsidRDefault="00D54CAB">
      <w:r>
        <w:separator/>
      </w:r>
    </w:p>
  </w:endnote>
  <w:endnote w:type="continuationSeparator" w:id="0">
    <w:p w:rsidR="00D54CAB" w:rsidRDefault="00D5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CAB" w:rsidRDefault="00D54CAB">
      <w:r>
        <w:separator/>
      </w:r>
    </w:p>
  </w:footnote>
  <w:footnote w:type="continuationSeparator" w:id="0">
    <w:p w:rsidR="00D54CAB" w:rsidRDefault="00D54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86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2D7E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3017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1997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4A43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54CAB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27CCB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BAFE5F"/>
  <w15:docId w15:val="{A4641458-528D-4CB7-B3C0-977FF0F1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045F7-0E8D-4974-9097-746B41C2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88</cp:revision>
  <cp:lastPrinted>2020-10-06T11:15:00Z</cp:lastPrinted>
  <dcterms:created xsi:type="dcterms:W3CDTF">2014-07-25T20:16:00Z</dcterms:created>
  <dcterms:modified xsi:type="dcterms:W3CDTF">2020-10-12T20:17:00Z</dcterms:modified>
</cp:coreProperties>
</file>